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0315AE" w:rsidRPr="003C361D" w:rsidRDefault="000315AE" w:rsidP="003C361D">
      <w:pPr>
        <w:spacing w:line="480" w:lineRule="auto"/>
        <w:jc w:val="center"/>
        <w:rPr>
          <w:rFonts w:ascii="Times New Roman" w:hAnsi="Times New Roman" w:cs="Times New Roman"/>
          <w:sz w:val="24"/>
          <w:szCs w:val="24"/>
        </w:rPr>
      </w:pPr>
      <w:r w:rsidRPr="003C361D">
        <w:rPr>
          <w:rFonts w:ascii="Times New Roman" w:hAnsi="Times New Roman" w:cs="Times New Roman"/>
          <w:sz w:val="24"/>
          <w:szCs w:val="24"/>
        </w:rPr>
        <w:t>Prejudice Disables</w:t>
      </w:r>
      <w:r w:rsidR="00C20ADC">
        <w:rPr>
          <w:rFonts w:ascii="Times New Roman" w:hAnsi="Times New Roman" w:cs="Times New Roman"/>
          <w:sz w:val="24"/>
          <w:szCs w:val="24"/>
        </w:rPr>
        <w:t xml:space="preserve"> the Poor People to Succeed in t</w:t>
      </w:r>
      <w:r w:rsidRPr="003C361D">
        <w:rPr>
          <w:rFonts w:ascii="Times New Roman" w:hAnsi="Times New Roman" w:cs="Times New Roman"/>
          <w:sz w:val="24"/>
          <w:szCs w:val="24"/>
        </w:rPr>
        <w:t>heir Lives.</w:t>
      </w:r>
    </w:p>
    <w:p w:rsidR="003C361D" w:rsidRPr="003C361D" w:rsidRDefault="003C361D" w:rsidP="003C361D">
      <w:pPr>
        <w:spacing w:line="480" w:lineRule="auto"/>
        <w:jc w:val="center"/>
        <w:rPr>
          <w:rFonts w:ascii="Times New Roman" w:hAnsi="Times New Roman" w:cs="Times New Roman"/>
          <w:sz w:val="24"/>
          <w:szCs w:val="24"/>
        </w:rPr>
      </w:pPr>
      <w:r w:rsidRPr="003C361D">
        <w:rPr>
          <w:rFonts w:ascii="Times New Roman" w:hAnsi="Times New Roman" w:cs="Times New Roman"/>
          <w:sz w:val="24"/>
          <w:szCs w:val="24"/>
        </w:rPr>
        <w:t>Name.</w:t>
      </w:r>
    </w:p>
    <w:p w:rsidR="003C361D" w:rsidRPr="003C361D" w:rsidRDefault="003C361D" w:rsidP="003C361D">
      <w:pPr>
        <w:spacing w:line="480" w:lineRule="auto"/>
        <w:jc w:val="center"/>
        <w:rPr>
          <w:rFonts w:ascii="Times New Roman" w:hAnsi="Times New Roman" w:cs="Times New Roman"/>
          <w:sz w:val="24"/>
          <w:szCs w:val="24"/>
        </w:rPr>
      </w:pPr>
      <w:r w:rsidRPr="003C361D">
        <w:rPr>
          <w:rFonts w:ascii="Times New Roman" w:hAnsi="Times New Roman" w:cs="Times New Roman"/>
          <w:sz w:val="24"/>
          <w:szCs w:val="24"/>
        </w:rPr>
        <w:t>Institution.</w:t>
      </w:r>
    </w:p>
    <w:p w:rsidR="003C361D" w:rsidRPr="003C361D" w:rsidRDefault="003C361D" w:rsidP="003C361D">
      <w:pPr>
        <w:spacing w:line="480" w:lineRule="auto"/>
        <w:jc w:val="center"/>
        <w:rPr>
          <w:rFonts w:ascii="Times New Roman" w:hAnsi="Times New Roman" w:cs="Times New Roman"/>
          <w:sz w:val="24"/>
          <w:szCs w:val="24"/>
        </w:rPr>
      </w:pPr>
      <w:r w:rsidRPr="003C361D">
        <w:rPr>
          <w:rFonts w:ascii="Times New Roman" w:hAnsi="Times New Roman" w:cs="Times New Roman"/>
          <w:sz w:val="24"/>
          <w:szCs w:val="24"/>
        </w:rPr>
        <w:t>Date.</w:t>
      </w: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p>
    <w:p w:rsidR="003C361D" w:rsidRPr="003C361D" w:rsidRDefault="003C361D" w:rsidP="003C361D">
      <w:pPr>
        <w:spacing w:line="480" w:lineRule="auto"/>
        <w:jc w:val="center"/>
        <w:rPr>
          <w:rFonts w:ascii="Times New Roman" w:hAnsi="Times New Roman" w:cs="Times New Roman"/>
          <w:sz w:val="24"/>
          <w:szCs w:val="24"/>
        </w:rPr>
      </w:pPr>
      <w:r w:rsidRPr="003C361D">
        <w:rPr>
          <w:rFonts w:ascii="Times New Roman" w:hAnsi="Times New Roman" w:cs="Times New Roman"/>
          <w:sz w:val="24"/>
          <w:szCs w:val="24"/>
        </w:rPr>
        <w:lastRenderedPageBreak/>
        <w:t>Prejudice Disables</w:t>
      </w:r>
      <w:r w:rsidR="00C20ADC">
        <w:rPr>
          <w:rFonts w:ascii="Times New Roman" w:hAnsi="Times New Roman" w:cs="Times New Roman"/>
          <w:sz w:val="24"/>
          <w:szCs w:val="24"/>
        </w:rPr>
        <w:t xml:space="preserve"> the Poor People to Succeed in t</w:t>
      </w:r>
      <w:r w:rsidRPr="003C361D">
        <w:rPr>
          <w:rFonts w:ascii="Times New Roman" w:hAnsi="Times New Roman" w:cs="Times New Roman"/>
          <w:sz w:val="24"/>
          <w:szCs w:val="24"/>
        </w:rPr>
        <w:t>heir Lives.</w:t>
      </w:r>
    </w:p>
    <w:p w:rsidR="000315AE" w:rsidRPr="003C361D" w:rsidRDefault="00C20ADC" w:rsidP="003C3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on the pro side of the argument that p</w:t>
      </w:r>
      <w:r w:rsidR="000315AE" w:rsidRPr="003C361D">
        <w:rPr>
          <w:rFonts w:ascii="Times New Roman" w:hAnsi="Times New Roman" w:cs="Times New Roman"/>
          <w:sz w:val="24"/>
          <w:szCs w:val="24"/>
        </w:rPr>
        <w:t>rejudice disables the poor p</w:t>
      </w:r>
      <w:r>
        <w:rPr>
          <w:rFonts w:ascii="Times New Roman" w:hAnsi="Times New Roman" w:cs="Times New Roman"/>
          <w:sz w:val="24"/>
          <w:szCs w:val="24"/>
        </w:rPr>
        <w:t>eople to succeed in their lives</w:t>
      </w:r>
      <w:r w:rsidR="000315AE" w:rsidRPr="003C361D">
        <w:rPr>
          <w:rFonts w:ascii="Times New Roman" w:hAnsi="Times New Roman" w:cs="Times New Roman"/>
          <w:sz w:val="24"/>
          <w:szCs w:val="24"/>
        </w:rPr>
        <w:t xml:space="preserve"> Prejudice is a predominant aspect in our current day society. It is f</w:t>
      </w:r>
      <w:r>
        <w:rPr>
          <w:rFonts w:ascii="Times New Roman" w:hAnsi="Times New Roman" w:cs="Times New Roman"/>
          <w:sz w:val="24"/>
          <w:szCs w:val="24"/>
        </w:rPr>
        <w:t>eatured with pre-conceived notions that are</w:t>
      </w:r>
      <w:r w:rsidR="000315AE" w:rsidRPr="003C361D">
        <w:rPr>
          <w:rFonts w:ascii="Times New Roman" w:hAnsi="Times New Roman" w:cs="Times New Roman"/>
          <w:sz w:val="24"/>
          <w:szCs w:val="24"/>
        </w:rPr>
        <w:t xml:space="preserve"> not founded on reason</w:t>
      </w:r>
      <w:r>
        <w:rPr>
          <w:rFonts w:ascii="Times New Roman" w:hAnsi="Times New Roman" w:cs="Times New Roman"/>
          <w:sz w:val="24"/>
          <w:szCs w:val="24"/>
        </w:rPr>
        <w:t xml:space="preserve"> or rationality</w:t>
      </w:r>
      <w:r w:rsidR="000315AE" w:rsidRPr="003C361D">
        <w:rPr>
          <w:rFonts w:ascii="Times New Roman" w:hAnsi="Times New Roman" w:cs="Times New Roman"/>
          <w:sz w:val="24"/>
          <w:szCs w:val="24"/>
        </w:rPr>
        <w:t>.  The reason for having a supportive perspective is</w:t>
      </w:r>
      <w:r w:rsidR="003C361D">
        <w:rPr>
          <w:rFonts w:ascii="Times New Roman" w:hAnsi="Times New Roman" w:cs="Times New Roman"/>
          <w:sz w:val="24"/>
          <w:szCs w:val="24"/>
        </w:rPr>
        <w:t xml:space="preserve"> the truth</w:t>
      </w:r>
      <w:r w:rsidR="000315AE" w:rsidRPr="003C361D">
        <w:rPr>
          <w:rFonts w:ascii="Times New Roman" w:hAnsi="Times New Roman" w:cs="Times New Roman"/>
          <w:sz w:val="24"/>
          <w:szCs w:val="24"/>
        </w:rPr>
        <w:t xml:space="preserve"> that the gap between the rich and the poor has </w:t>
      </w:r>
      <w:r w:rsidR="003C361D">
        <w:rPr>
          <w:rFonts w:ascii="Times New Roman" w:hAnsi="Times New Roman" w:cs="Times New Roman"/>
          <w:sz w:val="24"/>
          <w:szCs w:val="24"/>
        </w:rPr>
        <w:t xml:space="preserve">been widening day by day. </w:t>
      </w:r>
      <w:r w:rsidR="000315AE" w:rsidRPr="003C361D">
        <w:rPr>
          <w:rFonts w:ascii="Times New Roman" w:hAnsi="Times New Roman" w:cs="Times New Roman"/>
          <w:sz w:val="24"/>
          <w:szCs w:val="24"/>
        </w:rPr>
        <w:t xml:space="preserve">Income inequality is still growing.  The poverty index is also mushrooming with increased reliance on government and well-wishers support. More on this, the poor people are poorly represented in all social affairs.   </w:t>
      </w:r>
    </w:p>
    <w:p w:rsidR="00C20ADC" w:rsidRDefault="000315AE" w:rsidP="003C361D">
      <w:pPr>
        <w:spacing w:line="480" w:lineRule="auto"/>
        <w:ind w:firstLine="720"/>
        <w:rPr>
          <w:rFonts w:ascii="Times New Roman" w:hAnsi="Times New Roman" w:cs="Times New Roman"/>
          <w:sz w:val="24"/>
          <w:szCs w:val="24"/>
        </w:rPr>
      </w:pPr>
      <w:r w:rsidRPr="003C361D">
        <w:rPr>
          <w:rFonts w:ascii="Times New Roman" w:hAnsi="Times New Roman" w:cs="Times New Roman"/>
          <w:sz w:val="24"/>
          <w:szCs w:val="24"/>
        </w:rPr>
        <w:t>Arguably, poor people in the community have been denied the right to citizenship.  Discrimination pushes the poor people into mass poverty because of restricted access to social and economic rights.</w:t>
      </w:r>
      <w:r w:rsidR="00C20ADC">
        <w:rPr>
          <w:rFonts w:ascii="Times New Roman" w:hAnsi="Times New Roman" w:cs="Times New Roman"/>
          <w:sz w:val="24"/>
          <w:szCs w:val="24"/>
        </w:rPr>
        <w:t xml:space="preserve"> Statistics prove </w:t>
      </w:r>
      <w:r w:rsidRPr="003C361D">
        <w:rPr>
          <w:rFonts w:ascii="Times New Roman" w:hAnsi="Times New Roman" w:cs="Times New Roman"/>
          <w:sz w:val="24"/>
          <w:szCs w:val="24"/>
        </w:rPr>
        <w:t xml:space="preserve">that the poor have been largely segregated in the context of accessing education, which is a basic factor towards one’s successful life. The cost of education has been too high such that the poor cannot afford. This has made it clear that education is only for the rich who can afford the outstanding cost (Fiske et al., 2018). With this, the poor people get limited access to education and hence limiting their knowledge on how to live a healthy and successful life. </w:t>
      </w:r>
    </w:p>
    <w:p w:rsidR="000315AE" w:rsidRPr="003C361D" w:rsidRDefault="00C20ADC" w:rsidP="003C3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Prejudice is also a cause of unemployment among the poor</w:t>
      </w:r>
      <w:r w:rsidR="003C361D">
        <w:rPr>
          <w:rFonts w:ascii="Times New Roman" w:hAnsi="Times New Roman" w:cs="Times New Roman"/>
          <w:sz w:val="24"/>
          <w:szCs w:val="24"/>
        </w:rPr>
        <w:t>.</w:t>
      </w:r>
      <w:r w:rsidR="000315AE" w:rsidRPr="003C361D">
        <w:rPr>
          <w:rFonts w:ascii="Times New Roman" w:hAnsi="Times New Roman" w:cs="Times New Roman"/>
          <w:sz w:val="24"/>
          <w:szCs w:val="24"/>
        </w:rPr>
        <w:t xml:space="preserve"> As argued above, the poor cannot afford the increased cost of education. This renders the poor to remain unskilled and thus having no qualifications for skillful job opportunities.  This also makes the poor people lack enough money for their upkeep. Prejudice provides poor people with limited access to healthcare practices and other opportunities which are fundamental in living. As a result of social and economic inequalities, poor people are likely to get more exposed to lingering health issues </w:t>
      </w:r>
      <w:r w:rsidR="000315AE" w:rsidRPr="003C361D">
        <w:rPr>
          <w:rFonts w:ascii="Times New Roman" w:hAnsi="Times New Roman" w:cs="Times New Roman"/>
          <w:sz w:val="24"/>
          <w:szCs w:val="24"/>
        </w:rPr>
        <w:lastRenderedPageBreak/>
        <w:t xml:space="preserve">which include infectious diseases. Inequality makes it hard for the poor to access healthy and successful life.  </w:t>
      </w:r>
    </w:p>
    <w:p w:rsidR="000315AE" w:rsidRPr="003C361D" w:rsidRDefault="000315AE" w:rsidP="003C361D">
      <w:pPr>
        <w:spacing w:line="480" w:lineRule="auto"/>
        <w:ind w:firstLine="720"/>
        <w:rPr>
          <w:rFonts w:ascii="Times New Roman" w:hAnsi="Times New Roman" w:cs="Times New Roman"/>
          <w:sz w:val="24"/>
          <w:szCs w:val="24"/>
        </w:rPr>
      </w:pPr>
      <w:r w:rsidRPr="003C361D">
        <w:rPr>
          <w:rFonts w:ascii="Times New Roman" w:hAnsi="Times New Roman" w:cs="Times New Roman"/>
          <w:sz w:val="24"/>
          <w:szCs w:val="24"/>
        </w:rPr>
        <w:t>Prejudice disables poor people from participating in government policies, for instance, in policies centered on the establishment of strategies for p</w:t>
      </w:r>
      <w:r w:rsidR="003C361D">
        <w:rPr>
          <w:rFonts w:ascii="Times New Roman" w:hAnsi="Times New Roman" w:cs="Times New Roman"/>
          <w:sz w:val="24"/>
          <w:szCs w:val="24"/>
        </w:rPr>
        <w:t>overty reduction (Fiske, 2018).</w:t>
      </w:r>
      <w:r w:rsidRPr="003C361D">
        <w:rPr>
          <w:rFonts w:ascii="Times New Roman" w:hAnsi="Times New Roman" w:cs="Times New Roman"/>
          <w:sz w:val="24"/>
          <w:szCs w:val="24"/>
        </w:rPr>
        <w:t xml:space="preserve"> Reduced fairness is a strong foundation for the growth of poverty amid</w:t>
      </w:r>
      <w:r w:rsidR="00C20ADC">
        <w:rPr>
          <w:rFonts w:ascii="Times New Roman" w:hAnsi="Times New Roman" w:cs="Times New Roman"/>
          <w:sz w:val="24"/>
          <w:szCs w:val="24"/>
        </w:rPr>
        <w:t xml:space="preserve"> the poor.  It is also apparent </w:t>
      </w:r>
      <w:r w:rsidRPr="003C361D">
        <w:rPr>
          <w:rFonts w:ascii="Times New Roman" w:hAnsi="Times New Roman" w:cs="Times New Roman"/>
          <w:sz w:val="24"/>
          <w:szCs w:val="24"/>
        </w:rPr>
        <w:t xml:space="preserve">that prejudice breeds poverty and it is also an obstacle for ending poverty. Evident from the human rights watch statistics, about two-thirds of the poor people are unable to meet their basic needs and hone they are living below the poverty line due to discrimination.  </w:t>
      </w:r>
    </w:p>
    <w:p w:rsidR="000315AE" w:rsidRPr="003C361D" w:rsidRDefault="000315AE" w:rsidP="003C361D">
      <w:pPr>
        <w:spacing w:line="480" w:lineRule="auto"/>
        <w:ind w:firstLine="720"/>
        <w:rPr>
          <w:rFonts w:ascii="Times New Roman" w:hAnsi="Times New Roman" w:cs="Times New Roman"/>
          <w:sz w:val="24"/>
          <w:szCs w:val="24"/>
        </w:rPr>
      </w:pPr>
      <w:r w:rsidRPr="003C361D">
        <w:rPr>
          <w:rFonts w:ascii="Times New Roman" w:hAnsi="Times New Roman" w:cs="Times New Roman"/>
          <w:sz w:val="24"/>
          <w:szCs w:val="24"/>
        </w:rPr>
        <w:t>It is with no doubt that prejudice is devastation to those who experience it and this might lead to physical health issues.  It is well known that stress increases incidences of cancer, stroke, heart attack and diabetes as well as loss of other health and medical related issues.  Also, prejudice increases the poor people mental health problems, self- sabotage, drug-use and poor perfo</w:t>
      </w:r>
      <w:r w:rsidR="003C361D">
        <w:rPr>
          <w:rFonts w:ascii="Times New Roman" w:hAnsi="Times New Roman" w:cs="Times New Roman"/>
          <w:sz w:val="24"/>
          <w:szCs w:val="24"/>
        </w:rPr>
        <w:t>rmance (Durante et al., 2017).</w:t>
      </w:r>
      <w:r w:rsidRPr="003C361D">
        <w:rPr>
          <w:rFonts w:ascii="Times New Roman" w:hAnsi="Times New Roman" w:cs="Times New Roman"/>
          <w:sz w:val="24"/>
          <w:szCs w:val="24"/>
        </w:rPr>
        <w:t xml:space="preserve"> All these factors are subject to poor living. The above factors justify the assertion that prejudice disables the poor people to succeed in their lives due to the resulting inequality.</w:t>
      </w:r>
    </w:p>
    <w:p w:rsidR="00F40517" w:rsidRPr="003C361D" w:rsidRDefault="000315AE" w:rsidP="003C361D">
      <w:pPr>
        <w:spacing w:line="480" w:lineRule="auto"/>
        <w:ind w:firstLine="720"/>
        <w:rPr>
          <w:rFonts w:ascii="Times New Roman" w:hAnsi="Times New Roman" w:cs="Times New Roman"/>
          <w:sz w:val="24"/>
          <w:szCs w:val="24"/>
        </w:rPr>
      </w:pPr>
      <w:r w:rsidRPr="003C361D">
        <w:rPr>
          <w:rFonts w:ascii="Times New Roman" w:hAnsi="Times New Roman" w:cs="Times New Roman"/>
          <w:sz w:val="24"/>
          <w:szCs w:val="24"/>
        </w:rPr>
        <w:t>The connection between prejudice and poverty is that all inequalities bound to discrimination should be addressed. Prejudice is challenging, and it draws back the social and economic aspects of development (Whitley &amp; Kite, 2016).  It should be noted that the weight of discrimination is highly exerted to the poor people than any other membe</w:t>
      </w:r>
      <w:r w:rsidR="0093741D">
        <w:rPr>
          <w:rFonts w:ascii="Times New Roman" w:hAnsi="Times New Roman" w:cs="Times New Roman"/>
          <w:sz w:val="24"/>
          <w:szCs w:val="24"/>
        </w:rPr>
        <w:t xml:space="preserve">r of the marginalized group. </w:t>
      </w:r>
      <w:bookmarkStart w:id="0" w:name="_GoBack"/>
      <w:bookmarkEnd w:id="0"/>
      <w:r w:rsidR="0093741D">
        <w:rPr>
          <w:rFonts w:ascii="Times New Roman" w:hAnsi="Times New Roman" w:cs="Times New Roman"/>
          <w:sz w:val="24"/>
          <w:szCs w:val="24"/>
        </w:rPr>
        <w:t>P</w:t>
      </w:r>
      <w:r w:rsidRPr="003C361D">
        <w:rPr>
          <w:rFonts w:ascii="Times New Roman" w:hAnsi="Times New Roman" w:cs="Times New Roman"/>
          <w:sz w:val="24"/>
          <w:szCs w:val="24"/>
        </w:rPr>
        <w:t>rotecting poor people from all sort</w:t>
      </w:r>
      <w:r w:rsidR="00C20ADC">
        <w:rPr>
          <w:rFonts w:ascii="Times New Roman" w:hAnsi="Times New Roman" w:cs="Times New Roman"/>
          <w:sz w:val="24"/>
          <w:szCs w:val="24"/>
        </w:rPr>
        <w:t>s</w:t>
      </w:r>
      <w:r w:rsidRPr="003C361D">
        <w:rPr>
          <w:rFonts w:ascii="Times New Roman" w:hAnsi="Times New Roman" w:cs="Times New Roman"/>
          <w:sz w:val="24"/>
          <w:szCs w:val="24"/>
        </w:rPr>
        <w:t xml:space="preserve"> of prejudices can be of great significance. It would possibly restore justice through social and economic equality. More on that, there i</w:t>
      </w:r>
      <w:r w:rsidR="00C20ADC">
        <w:rPr>
          <w:rFonts w:ascii="Times New Roman" w:hAnsi="Times New Roman" w:cs="Times New Roman"/>
          <w:sz w:val="24"/>
          <w:szCs w:val="24"/>
        </w:rPr>
        <w:t>s a need to create laws that oppose prejudice towards the poor and shield them from discrimination.</w:t>
      </w:r>
      <w:r w:rsidRPr="003C361D">
        <w:rPr>
          <w:rFonts w:ascii="Times New Roman" w:hAnsi="Times New Roman" w:cs="Times New Roman"/>
          <w:sz w:val="24"/>
          <w:szCs w:val="24"/>
        </w:rPr>
        <w:t xml:space="preserve"> This </w:t>
      </w:r>
      <w:r w:rsidRPr="003C361D">
        <w:rPr>
          <w:rFonts w:ascii="Times New Roman" w:hAnsi="Times New Roman" w:cs="Times New Roman"/>
          <w:sz w:val="24"/>
          <w:szCs w:val="24"/>
        </w:rPr>
        <w:lastRenderedPageBreak/>
        <w:t>needs to be complemented with laws that fight discrimination policies as a means to reduce prejudices and hence alleviating poverty.</w:t>
      </w:r>
    </w:p>
    <w:p w:rsidR="003C361D" w:rsidRDefault="003C361D"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C20ADC" w:rsidRDefault="00C20ADC" w:rsidP="003C361D">
      <w:pPr>
        <w:spacing w:line="480" w:lineRule="auto"/>
        <w:jc w:val="center"/>
        <w:rPr>
          <w:rFonts w:ascii="Times New Roman" w:hAnsi="Times New Roman" w:cs="Times New Roman"/>
          <w:sz w:val="24"/>
          <w:szCs w:val="24"/>
        </w:rPr>
      </w:pPr>
    </w:p>
    <w:p w:rsidR="00E52B51" w:rsidRPr="003C361D" w:rsidRDefault="00E52B51" w:rsidP="003C361D">
      <w:pPr>
        <w:spacing w:line="480" w:lineRule="auto"/>
        <w:jc w:val="center"/>
        <w:rPr>
          <w:rFonts w:ascii="Times New Roman" w:hAnsi="Times New Roman" w:cs="Times New Roman"/>
          <w:sz w:val="24"/>
          <w:szCs w:val="24"/>
        </w:rPr>
      </w:pPr>
      <w:r w:rsidRPr="003C361D">
        <w:rPr>
          <w:rFonts w:ascii="Times New Roman" w:hAnsi="Times New Roman" w:cs="Times New Roman"/>
          <w:sz w:val="24"/>
          <w:szCs w:val="24"/>
        </w:rPr>
        <w:lastRenderedPageBreak/>
        <w:t>References.</w:t>
      </w:r>
    </w:p>
    <w:p w:rsidR="003C361D" w:rsidRPr="003C361D" w:rsidRDefault="003C361D" w:rsidP="003C361D">
      <w:pPr>
        <w:spacing w:line="480" w:lineRule="auto"/>
        <w:ind w:left="720" w:hanging="720"/>
        <w:rPr>
          <w:rFonts w:ascii="Times New Roman" w:hAnsi="Times New Roman" w:cs="Times New Roman"/>
          <w:color w:val="222222"/>
          <w:sz w:val="24"/>
          <w:szCs w:val="24"/>
          <w:shd w:val="clear" w:color="auto" w:fill="FFFFFF"/>
        </w:rPr>
      </w:pPr>
      <w:r w:rsidRPr="003C361D">
        <w:rPr>
          <w:rFonts w:ascii="Times New Roman" w:hAnsi="Times New Roman" w:cs="Times New Roman"/>
          <w:color w:val="222222"/>
          <w:sz w:val="24"/>
          <w:szCs w:val="24"/>
          <w:shd w:val="clear" w:color="auto" w:fill="FFFFFF"/>
        </w:rPr>
        <w:t>Durante, F., Tablante, C. B., &amp; Fiske, S. T. (2017). Poor but warm, rich but cold (and competent): Social classes in the stereotype content model. </w:t>
      </w:r>
      <w:r w:rsidRPr="003C361D">
        <w:rPr>
          <w:rFonts w:ascii="Times New Roman" w:hAnsi="Times New Roman" w:cs="Times New Roman"/>
          <w:i/>
          <w:iCs/>
          <w:color w:val="222222"/>
          <w:sz w:val="24"/>
          <w:szCs w:val="24"/>
          <w:shd w:val="clear" w:color="auto" w:fill="FFFFFF"/>
        </w:rPr>
        <w:t>Journal of Social Issues</w:t>
      </w:r>
      <w:r w:rsidRPr="003C361D">
        <w:rPr>
          <w:rFonts w:ascii="Times New Roman" w:hAnsi="Times New Roman" w:cs="Times New Roman"/>
          <w:color w:val="222222"/>
          <w:sz w:val="24"/>
          <w:szCs w:val="24"/>
          <w:shd w:val="clear" w:color="auto" w:fill="FFFFFF"/>
        </w:rPr>
        <w:t>, </w:t>
      </w:r>
      <w:r w:rsidRPr="003C361D">
        <w:rPr>
          <w:rFonts w:ascii="Times New Roman" w:hAnsi="Times New Roman" w:cs="Times New Roman"/>
          <w:i/>
          <w:iCs/>
          <w:color w:val="222222"/>
          <w:sz w:val="24"/>
          <w:szCs w:val="24"/>
          <w:shd w:val="clear" w:color="auto" w:fill="FFFFFF"/>
        </w:rPr>
        <w:t>73</w:t>
      </w:r>
      <w:r w:rsidRPr="003C361D">
        <w:rPr>
          <w:rFonts w:ascii="Times New Roman" w:hAnsi="Times New Roman" w:cs="Times New Roman"/>
          <w:color w:val="222222"/>
          <w:sz w:val="24"/>
          <w:szCs w:val="24"/>
          <w:shd w:val="clear" w:color="auto" w:fill="FFFFFF"/>
        </w:rPr>
        <w:t>(1), 138-157.</w:t>
      </w:r>
    </w:p>
    <w:p w:rsidR="003C361D" w:rsidRPr="003C361D" w:rsidRDefault="003C361D" w:rsidP="003C361D">
      <w:pPr>
        <w:spacing w:line="480" w:lineRule="auto"/>
        <w:ind w:left="720" w:hanging="720"/>
        <w:rPr>
          <w:rFonts w:ascii="Times New Roman" w:hAnsi="Times New Roman" w:cs="Times New Roman"/>
          <w:color w:val="222222"/>
          <w:sz w:val="24"/>
          <w:szCs w:val="24"/>
          <w:shd w:val="clear" w:color="auto" w:fill="FFFFFF"/>
        </w:rPr>
      </w:pPr>
      <w:r w:rsidRPr="003C361D">
        <w:rPr>
          <w:rFonts w:ascii="Times New Roman" w:hAnsi="Times New Roman" w:cs="Times New Roman"/>
          <w:color w:val="222222"/>
          <w:sz w:val="24"/>
          <w:szCs w:val="24"/>
          <w:shd w:val="clear" w:color="auto" w:fill="FFFFFF"/>
        </w:rPr>
        <w:t>Fiske, S. T. (2018). Controlling other people: The impact of power on stereotyping. In </w:t>
      </w:r>
      <w:r w:rsidRPr="003C361D">
        <w:rPr>
          <w:rFonts w:ascii="Times New Roman" w:hAnsi="Times New Roman" w:cs="Times New Roman"/>
          <w:i/>
          <w:iCs/>
          <w:color w:val="222222"/>
          <w:sz w:val="24"/>
          <w:szCs w:val="24"/>
          <w:shd w:val="clear" w:color="auto" w:fill="FFFFFF"/>
        </w:rPr>
        <w:t>Social Cognition</w:t>
      </w:r>
      <w:r w:rsidRPr="003C361D">
        <w:rPr>
          <w:rFonts w:ascii="Times New Roman" w:hAnsi="Times New Roman" w:cs="Times New Roman"/>
          <w:color w:val="222222"/>
          <w:sz w:val="24"/>
          <w:szCs w:val="24"/>
          <w:shd w:val="clear" w:color="auto" w:fill="FFFFFF"/>
        </w:rPr>
        <w:t> (pp. 101-115). Routledge.</w:t>
      </w:r>
    </w:p>
    <w:p w:rsidR="003C361D" w:rsidRPr="003C361D" w:rsidRDefault="003C361D" w:rsidP="003C361D">
      <w:pPr>
        <w:spacing w:line="480" w:lineRule="auto"/>
        <w:ind w:left="720" w:hanging="720"/>
        <w:rPr>
          <w:rFonts w:ascii="Times New Roman" w:hAnsi="Times New Roman" w:cs="Times New Roman"/>
          <w:sz w:val="24"/>
          <w:szCs w:val="24"/>
        </w:rPr>
      </w:pPr>
      <w:r w:rsidRPr="003C361D">
        <w:rPr>
          <w:rFonts w:ascii="Times New Roman" w:hAnsi="Times New Roman" w:cs="Times New Roman"/>
          <w:color w:val="222222"/>
          <w:sz w:val="24"/>
          <w:szCs w:val="24"/>
          <w:shd w:val="clear" w:color="auto" w:fill="FFFFFF"/>
        </w:rPr>
        <w:t>Fiske, S. T., Cuddy, A. J., Glick, P., &amp; Xu, J. (2018). 7 A model of (often mixed) stereotype content. </w:t>
      </w:r>
      <w:r w:rsidRPr="003C361D">
        <w:rPr>
          <w:rFonts w:ascii="Times New Roman" w:hAnsi="Times New Roman" w:cs="Times New Roman"/>
          <w:i/>
          <w:iCs/>
          <w:color w:val="222222"/>
          <w:sz w:val="24"/>
          <w:szCs w:val="24"/>
          <w:shd w:val="clear" w:color="auto" w:fill="FFFFFF"/>
        </w:rPr>
        <w:t>Social Cognition: Selected Works of Susan Fiske</w:t>
      </w:r>
      <w:r w:rsidRPr="003C361D">
        <w:rPr>
          <w:rFonts w:ascii="Times New Roman" w:hAnsi="Times New Roman" w:cs="Times New Roman"/>
          <w:color w:val="222222"/>
          <w:sz w:val="24"/>
          <w:szCs w:val="24"/>
          <w:shd w:val="clear" w:color="auto" w:fill="FFFFFF"/>
        </w:rPr>
        <w:t>.</w:t>
      </w:r>
    </w:p>
    <w:p w:rsidR="003C361D" w:rsidRPr="003C361D" w:rsidRDefault="003C361D" w:rsidP="003C361D">
      <w:pPr>
        <w:spacing w:line="480" w:lineRule="auto"/>
        <w:ind w:left="720" w:hanging="720"/>
        <w:rPr>
          <w:rFonts w:ascii="Times New Roman" w:hAnsi="Times New Roman" w:cs="Times New Roman"/>
          <w:color w:val="222222"/>
          <w:sz w:val="24"/>
          <w:szCs w:val="24"/>
          <w:shd w:val="clear" w:color="auto" w:fill="FFFFFF"/>
        </w:rPr>
      </w:pPr>
      <w:r w:rsidRPr="003C361D">
        <w:rPr>
          <w:rFonts w:ascii="Times New Roman" w:hAnsi="Times New Roman" w:cs="Times New Roman"/>
          <w:color w:val="222222"/>
          <w:sz w:val="24"/>
          <w:szCs w:val="24"/>
          <w:shd w:val="clear" w:color="auto" w:fill="FFFFFF"/>
        </w:rPr>
        <w:t>Whitley Jr, B. E., &amp; Kite, M. E. (2016). </w:t>
      </w:r>
      <w:r w:rsidRPr="003C361D">
        <w:rPr>
          <w:rFonts w:ascii="Times New Roman" w:hAnsi="Times New Roman" w:cs="Times New Roman"/>
          <w:i/>
          <w:iCs/>
          <w:color w:val="222222"/>
          <w:sz w:val="24"/>
          <w:szCs w:val="24"/>
          <w:shd w:val="clear" w:color="auto" w:fill="FFFFFF"/>
        </w:rPr>
        <w:t>Psychology of prejudice and discrimination</w:t>
      </w:r>
      <w:r w:rsidRPr="003C361D">
        <w:rPr>
          <w:rFonts w:ascii="Times New Roman" w:hAnsi="Times New Roman" w:cs="Times New Roman"/>
          <w:color w:val="222222"/>
          <w:sz w:val="24"/>
          <w:szCs w:val="24"/>
          <w:shd w:val="clear" w:color="auto" w:fill="FFFFFF"/>
        </w:rPr>
        <w:t>. Routledge.</w:t>
      </w:r>
    </w:p>
    <w:sectPr w:rsidR="003C361D" w:rsidRPr="003C361D" w:rsidSect="00F405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CBD" w:rsidRDefault="00D70CBD" w:rsidP="00F40517">
      <w:pPr>
        <w:spacing w:after="0" w:line="240" w:lineRule="auto"/>
      </w:pPr>
      <w:r>
        <w:separator/>
      </w:r>
    </w:p>
  </w:endnote>
  <w:endnote w:type="continuationSeparator" w:id="1">
    <w:p w:rsidR="00D70CBD" w:rsidRDefault="00D70CBD" w:rsidP="00F405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CBD" w:rsidRDefault="00D70CBD" w:rsidP="00F40517">
      <w:pPr>
        <w:spacing w:after="0" w:line="240" w:lineRule="auto"/>
      </w:pPr>
      <w:r>
        <w:separator/>
      </w:r>
    </w:p>
  </w:footnote>
  <w:footnote w:type="continuationSeparator" w:id="1">
    <w:p w:rsidR="00D70CBD" w:rsidRDefault="00D70CBD" w:rsidP="00F405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61D" w:rsidRPr="003C361D" w:rsidRDefault="003C361D" w:rsidP="003C361D">
    <w:pPr>
      <w:rPr>
        <w:rFonts w:ascii="Times New Roman" w:hAnsi="Times New Roman" w:cs="Times New Roman"/>
        <w:sz w:val="24"/>
        <w:szCs w:val="24"/>
      </w:rPr>
    </w:pPr>
    <w:r w:rsidRPr="003C361D">
      <w:rPr>
        <w:rFonts w:ascii="Times New Roman" w:hAnsi="Times New Roman" w:cs="Times New Roman"/>
        <w:sz w:val="24"/>
        <w:szCs w:val="24"/>
      </w:rPr>
      <w:t>PREJUDICE DISABLES THE POOR PEOPLE T</w:t>
    </w:r>
    <w:r>
      <w:rPr>
        <w:rFonts w:ascii="Times New Roman" w:hAnsi="Times New Roman" w:cs="Times New Roman"/>
        <w:sz w:val="24"/>
        <w:szCs w:val="24"/>
      </w:rPr>
      <w:t xml:space="preserve">O SUCCEED IN THEIR LIVES. </w:t>
    </w:r>
    <w:r>
      <w:rPr>
        <w:rFonts w:ascii="Times New Roman" w:hAnsi="Times New Roman" w:cs="Times New Roman"/>
        <w:sz w:val="24"/>
        <w:szCs w:val="24"/>
      </w:rPr>
      <w:tab/>
    </w:r>
    <w:sdt>
      <w:sdtPr>
        <w:rPr>
          <w:rFonts w:ascii="Times New Roman" w:hAnsi="Times New Roman" w:cs="Times New Roman"/>
          <w:sz w:val="24"/>
          <w:szCs w:val="24"/>
        </w:rPr>
        <w:id w:val="384075917"/>
        <w:docPartObj>
          <w:docPartGallery w:val="Page Numbers (Top of Page)"/>
          <w:docPartUnique/>
        </w:docPartObj>
      </w:sdtPr>
      <w:sdtEndPr>
        <w:rPr>
          <w:noProof/>
        </w:rPr>
      </w:sdtEndPr>
      <w:sdtContent>
        <w:r w:rsidR="002C1CE0" w:rsidRPr="003C361D">
          <w:rPr>
            <w:rFonts w:ascii="Times New Roman" w:hAnsi="Times New Roman" w:cs="Times New Roman"/>
            <w:sz w:val="24"/>
            <w:szCs w:val="24"/>
          </w:rPr>
          <w:fldChar w:fldCharType="begin"/>
        </w:r>
        <w:r w:rsidRPr="003C361D">
          <w:rPr>
            <w:rFonts w:ascii="Times New Roman" w:hAnsi="Times New Roman" w:cs="Times New Roman"/>
            <w:sz w:val="24"/>
            <w:szCs w:val="24"/>
          </w:rPr>
          <w:instrText xml:space="preserve"> PAGE   \* MERGEFORMAT </w:instrText>
        </w:r>
        <w:r w:rsidR="002C1CE0" w:rsidRPr="003C361D">
          <w:rPr>
            <w:rFonts w:ascii="Times New Roman" w:hAnsi="Times New Roman" w:cs="Times New Roman"/>
            <w:sz w:val="24"/>
            <w:szCs w:val="24"/>
          </w:rPr>
          <w:fldChar w:fldCharType="separate"/>
        </w:r>
        <w:r w:rsidR="00245281">
          <w:rPr>
            <w:rFonts w:ascii="Times New Roman" w:hAnsi="Times New Roman" w:cs="Times New Roman"/>
            <w:noProof/>
            <w:sz w:val="24"/>
            <w:szCs w:val="24"/>
          </w:rPr>
          <w:t>5</w:t>
        </w:r>
        <w:r w:rsidR="002C1CE0" w:rsidRPr="003C361D">
          <w:rPr>
            <w:rFonts w:ascii="Times New Roman" w:hAnsi="Times New Roman" w:cs="Times New Roman"/>
            <w:noProof/>
            <w:sz w:val="24"/>
            <w:szCs w:val="24"/>
          </w:rPr>
          <w:fldChar w:fldCharType="end"/>
        </w:r>
      </w:sdtContent>
    </w:sdt>
  </w:p>
  <w:p w:rsidR="00F40517" w:rsidRPr="003C361D" w:rsidRDefault="00F4051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17" w:rsidRPr="00F40517" w:rsidRDefault="00F40517" w:rsidP="00F40517">
    <w:pPr>
      <w:rPr>
        <w:rFonts w:ascii="Times New Roman" w:hAnsi="Times New Roman" w:cs="Times New Roman"/>
        <w:sz w:val="24"/>
        <w:szCs w:val="24"/>
      </w:rPr>
    </w:pPr>
    <w:r w:rsidRPr="00F40517">
      <w:rPr>
        <w:rFonts w:ascii="Times New Roman" w:hAnsi="Times New Roman" w:cs="Times New Roman"/>
        <w:sz w:val="24"/>
        <w:szCs w:val="24"/>
      </w:rPr>
      <w:t xml:space="preserve">Running Head: PREJUDICE DISABLES THE POOR PEOPLE TO SUCCEED IN THEIR LIVES. </w:t>
    </w:r>
    <w:r w:rsidRPr="00F40517">
      <w:rPr>
        <w:rFonts w:ascii="Times New Roman" w:hAnsi="Times New Roman" w:cs="Times New Roman"/>
        <w:sz w:val="24"/>
        <w:szCs w:val="24"/>
      </w:rPr>
      <w:tab/>
    </w:r>
    <w:sdt>
      <w:sdtPr>
        <w:rPr>
          <w:rFonts w:ascii="Times New Roman" w:hAnsi="Times New Roman" w:cs="Times New Roman"/>
          <w:sz w:val="24"/>
          <w:szCs w:val="24"/>
        </w:rPr>
        <w:id w:val="-163964787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C1CE0" w:rsidRPr="00F40517">
          <w:rPr>
            <w:rFonts w:ascii="Times New Roman" w:hAnsi="Times New Roman" w:cs="Times New Roman"/>
            <w:sz w:val="24"/>
            <w:szCs w:val="24"/>
          </w:rPr>
          <w:fldChar w:fldCharType="begin"/>
        </w:r>
        <w:r w:rsidRPr="00F40517">
          <w:rPr>
            <w:rFonts w:ascii="Times New Roman" w:hAnsi="Times New Roman" w:cs="Times New Roman"/>
            <w:sz w:val="24"/>
            <w:szCs w:val="24"/>
          </w:rPr>
          <w:instrText xml:space="preserve"> PAGE   \* MERGEFORMAT </w:instrText>
        </w:r>
        <w:r w:rsidR="002C1CE0" w:rsidRPr="00F40517">
          <w:rPr>
            <w:rFonts w:ascii="Times New Roman" w:hAnsi="Times New Roman" w:cs="Times New Roman"/>
            <w:sz w:val="24"/>
            <w:szCs w:val="24"/>
          </w:rPr>
          <w:fldChar w:fldCharType="separate"/>
        </w:r>
        <w:r w:rsidR="00245281">
          <w:rPr>
            <w:rFonts w:ascii="Times New Roman" w:hAnsi="Times New Roman" w:cs="Times New Roman"/>
            <w:noProof/>
            <w:sz w:val="24"/>
            <w:szCs w:val="24"/>
          </w:rPr>
          <w:t>1</w:t>
        </w:r>
        <w:r w:rsidR="002C1CE0" w:rsidRPr="00F40517">
          <w:rPr>
            <w:rFonts w:ascii="Times New Roman" w:hAnsi="Times New Roman" w:cs="Times New Roman"/>
            <w:noProof/>
            <w:sz w:val="24"/>
            <w:szCs w:val="24"/>
          </w:rPr>
          <w:fldChar w:fldCharType="end"/>
        </w:r>
      </w:sdtContent>
    </w:sdt>
  </w:p>
  <w:p w:rsidR="00F40517" w:rsidRPr="00F40517" w:rsidRDefault="00F4051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2474"/>
    <w:rsid w:val="00022EDC"/>
    <w:rsid w:val="000315AE"/>
    <w:rsid w:val="000F0AEE"/>
    <w:rsid w:val="00245281"/>
    <w:rsid w:val="002C1CE0"/>
    <w:rsid w:val="00383EFA"/>
    <w:rsid w:val="003C361D"/>
    <w:rsid w:val="004C2E45"/>
    <w:rsid w:val="005D2C65"/>
    <w:rsid w:val="00653931"/>
    <w:rsid w:val="00676B1C"/>
    <w:rsid w:val="008A2AC2"/>
    <w:rsid w:val="0093741D"/>
    <w:rsid w:val="009A5C22"/>
    <w:rsid w:val="00B06741"/>
    <w:rsid w:val="00C20ADC"/>
    <w:rsid w:val="00C56663"/>
    <w:rsid w:val="00C62474"/>
    <w:rsid w:val="00C7434C"/>
    <w:rsid w:val="00CB2F54"/>
    <w:rsid w:val="00CB79D3"/>
    <w:rsid w:val="00D70CBD"/>
    <w:rsid w:val="00E16604"/>
    <w:rsid w:val="00E52B51"/>
    <w:rsid w:val="00F40517"/>
    <w:rsid w:val="00F82746"/>
    <w:rsid w:val="00F972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2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517"/>
  </w:style>
  <w:style w:type="paragraph" w:styleId="Footer">
    <w:name w:val="footer"/>
    <w:basedOn w:val="Normal"/>
    <w:link w:val="FooterChar"/>
    <w:uiPriority w:val="99"/>
    <w:unhideWhenUsed/>
    <w:rsid w:val="00F40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51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2018-10-22T17:06:00Z</dcterms:created>
  <dcterms:modified xsi:type="dcterms:W3CDTF">2018-10-22T17:06:00Z</dcterms:modified>
</cp:coreProperties>
</file>